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1D3F" w:rsidRPr="0095675C" w:rsidRDefault="00391D3F" w:rsidP="00391D3F">
      <w:pPr>
        <w:tabs>
          <w:tab w:val="left" w:pos="0"/>
        </w:tabs>
        <w:spacing w:line="240" w:lineRule="auto"/>
        <w:ind w:firstLine="709"/>
        <w:jc w:val="center"/>
        <w:rPr>
          <w:sz w:val="28"/>
          <w:szCs w:val="28"/>
          <w:lang w:val="kk-KZ"/>
        </w:rPr>
      </w:pPr>
      <w:r w:rsidRPr="0095675C">
        <w:rPr>
          <w:sz w:val="28"/>
          <w:szCs w:val="28"/>
          <w:lang w:val="kk-KZ"/>
        </w:rPr>
        <w:t>10 АВТОКӨЛІК ЖӘНЕ ТЕМІР ЖОЛДАРЫН ҚҰРУДАҒЫ МАРКШЕЙДЕРЛІК ЖҰМЫСТАР</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Default="00391D3F" w:rsidP="00391D3F">
      <w:pPr>
        <w:tabs>
          <w:tab w:val="left" w:pos="0"/>
          <w:tab w:val="left" w:pos="6840"/>
        </w:tabs>
        <w:autoSpaceDE w:val="0"/>
        <w:autoSpaceDN w:val="0"/>
        <w:adjustRightInd w:val="0"/>
        <w:spacing w:line="240" w:lineRule="auto"/>
        <w:ind w:firstLine="0"/>
        <w:jc w:val="center"/>
        <w:rPr>
          <w:sz w:val="28"/>
          <w:szCs w:val="28"/>
          <w:lang w:val="kk-KZ"/>
        </w:rPr>
      </w:pPr>
      <w:r w:rsidRPr="001E5665">
        <w:rPr>
          <w:sz w:val="28"/>
          <w:szCs w:val="28"/>
          <w:lang w:val="kk-KZ"/>
        </w:rPr>
        <w:t>Дәріс жоспары</w:t>
      </w:r>
    </w:p>
    <w:p w:rsidR="00391D3F" w:rsidRPr="001E5665" w:rsidRDefault="00391D3F" w:rsidP="00391D3F">
      <w:pPr>
        <w:tabs>
          <w:tab w:val="left" w:pos="0"/>
          <w:tab w:val="left" w:pos="6840"/>
        </w:tabs>
        <w:autoSpaceDE w:val="0"/>
        <w:autoSpaceDN w:val="0"/>
        <w:adjustRightInd w:val="0"/>
        <w:spacing w:line="240" w:lineRule="auto"/>
        <w:ind w:firstLine="0"/>
        <w:jc w:val="center"/>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1</w:t>
      </w:r>
      <w:r w:rsidRPr="001E5665">
        <w:rPr>
          <w:sz w:val="28"/>
          <w:szCs w:val="28"/>
          <w:lang w:val="kk-KZ"/>
        </w:rPr>
        <w:t xml:space="preserve"> Темір жолдарын құрудағы</w:t>
      </w:r>
      <w:r>
        <w:rPr>
          <w:sz w:val="28"/>
          <w:szCs w:val="28"/>
          <w:lang w:val="kk-KZ"/>
        </w:rPr>
        <w:t xml:space="preserve"> маркшейдерлік жұмыстар түрлері.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2</w:t>
      </w:r>
      <w:r w:rsidRPr="001E5665">
        <w:rPr>
          <w:sz w:val="28"/>
          <w:szCs w:val="28"/>
          <w:lang w:val="kk-KZ"/>
        </w:rPr>
        <w:t xml:space="preserve"> Еңістерді</w:t>
      </w:r>
      <w:r>
        <w:rPr>
          <w:sz w:val="28"/>
          <w:szCs w:val="28"/>
          <w:lang w:val="kk-KZ"/>
        </w:rPr>
        <w:t>ң түрлері мен олардың анықталуы.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3</w:t>
      </w:r>
      <w:r w:rsidRPr="001E5665">
        <w:rPr>
          <w:sz w:val="28"/>
          <w:szCs w:val="28"/>
          <w:lang w:val="kk-KZ"/>
        </w:rPr>
        <w:t xml:space="preserve"> Темір жол</w:t>
      </w:r>
      <w:r>
        <w:rPr>
          <w:sz w:val="28"/>
          <w:szCs w:val="28"/>
          <w:lang w:val="kk-KZ"/>
        </w:rPr>
        <w:t>дарының өтуінің бөлу ерекшелігі.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4</w:t>
      </w:r>
      <w:r w:rsidRPr="001E5665">
        <w:rPr>
          <w:sz w:val="28"/>
          <w:szCs w:val="28"/>
          <w:lang w:val="kk-KZ"/>
        </w:rPr>
        <w:t xml:space="preserve"> Автомобиль жолдарын құру кезіндегі бөлу ерекшеліктері.</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Ашық жұмыстарда келесі транспорт түрлері қолданылады: рельстік, автомобиль, конвейерлік, көпір үйінділері, ауа-канатты, скипті және гидротранспорт.</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Карьерде жобамен қабылданған жүк транспортының түріне байланысты құрылыспен және болашақта транспорттық коммуникациялардың дамуымен байланысты маркшейдерлік-геодезиялық жұмыстар ерекшеліктерге ие болады.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Жүкті рельс жолдары арқылы тасымалдау ірі карьерлерде кең таралған. Карьер</w:t>
      </w:r>
      <w:r>
        <w:rPr>
          <w:sz w:val="28"/>
          <w:szCs w:val="28"/>
          <w:lang w:val="kk-KZ"/>
        </w:rPr>
        <w:t>де темір жолдарының созылуы 100</w:t>
      </w:r>
      <w:r w:rsidRPr="00391D3F">
        <w:rPr>
          <w:sz w:val="28"/>
          <w:szCs w:val="28"/>
          <w:lang w:val="kk-KZ"/>
        </w:rPr>
        <w:t> </w:t>
      </w:r>
      <w:r w:rsidRPr="00391D3F">
        <w:rPr>
          <w:color w:val="000000"/>
          <w:sz w:val="28"/>
          <w:szCs w:val="28"/>
          <w:lang w:val="kk-KZ" w:bidi="ar-SY"/>
        </w:rPr>
        <w:t>–</w:t>
      </w:r>
      <w:r w:rsidRPr="00391D3F">
        <w:rPr>
          <w:sz w:val="28"/>
          <w:szCs w:val="28"/>
          <w:lang w:val="kk-KZ"/>
        </w:rPr>
        <w:t> </w:t>
      </w:r>
      <w:r w:rsidRPr="001E5665">
        <w:rPr>
          <w:sz w:val="28"/>
          <w:szCs w:val="28"/>
          <w:lang w:val="kk-KZ"/>
        </w:rPr>
        <w:t>150 км жетеді. Думпкарлардан тұратын жүк көтерімділігі 100 т және одан да көп болатын электропоездтері стационарлы карьер ішілік жолдары бойымен үлкен жылдамдыққа жетеді.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Сондықтан карьердің темір</w:t>
      </w:r>
      <w:r>
        <w:rPr>
          <w:sz w:val="28"/>
          <w:szCs w:val="28"/>
          <w:lang w:val="kk-KZ"/>
        </w:rPr>
        <w:t xml:space="preserve"> </w:t>
      </w:r>
      <w:r w:rsidRPr="001E5665">
        <w:rPr>
          <w:sz w:val="28"/>
          <w:szCs w:val="28"/>
          <w:lang w:val="kk-KZ"/>
        </w:rPr>
        <w:t>жол коммуникацияларын эксплуатациялау мен құру кезінде маркшейдерлік-геодезиялық жұмыстарды жүргізуге үлкен талаптар қойылады. Ведомстволық (карьерлік) темір жолдар стационарлы және қозғалмалы жолдарға бөлінеді. Карьердің темір</w:t>
      </w:r>
      <w:r>
        <w:rPr>
          <w:sz w:val="28"/>
          <w:szCs w:val="28"/>
          <w:lang w:val="kk-KZ"/>
        </w:rPr>
        <w:t xml:space="preserve"> </w:t>
      </w:r>
      <w:r w:rsidRPr="001E5665">
        <w:rPr>
          <w:sz w:val="28"/>
          <w:szCs w:val="28"/>
          <w:lang w:val="kk-KZ"/>
        </w:rPr>
        <w:t>жолдарын</w:t>
      </w:r>
      <w:r>
        <w:rPr>
          <w:sz w:val="28"/>
          <w:szCs w:val="28"/>
          <w:lang w:val="kk-KZ"/>
        </w:rPr>
        <w:t xml:space="preserve"> құру кезіндегі маркшейдерлік–</w:t>
      </w:r>
      <w:r w:rsidRPr="001E5665">
        <w:rPr>
          <w:sz w:val="28"/>
          <w:szCs w:val="28"/>
          <w:lang w:val="kk-KZ"/>
        </w:rPr>
        <w:t>геодезиялық жұмыстарға жатады:</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 xml:space="preserve">жоспарда және кескінде трасса осін көшіру; </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стрелка өтулерін</w:t>
      </w:r>
      <w:r>
        <w:rPr>
          <w:sz w:val="28"/>
          <w:szCs w:val="28"/>
          <w:lang w:val="kk-KZ"/>
        </w:rPr>
        <w:t>, жолдарын және съездерін бөлу;</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стационарлы коммуникацияларды (станциялар, жол</w:t>
      </w:r>
      <w:r>
        <w:rPr>
          <w:sz w:val="28"/>
          <w:szCs w:val="28"/>
          <w:lang w:val="kk-KZ"/>
        </w:rPr>
        <w:t xml:space="preserve"> </w:t>
      </w:r>
      <w:r w:rsidRPr="001E5665">
        <w:rPr>
          <w:sz w:val="28"/>
          <w:szCs w:val="28"/>
          <w:lang w:val="kk-KZ"/>
        </w:rPr>
        <w:t xml:space="preserve">өтулерін және </w:t>
      </w:r>
      <w:r>
        <w:rPr>
          <w:sz w:val="28"/>
          <w:szCs w:val="28"/>
          <w:lang w:val="kk-KZ"/>
        </w:rPr>
        <w:t>т.б.) бөлу;</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темір</w:t>
      </w:r>
      <w:r>
        <w:rPr>
          <w:sz w:val="28"/>
          <w:szCs w:val="28"/>
          <w:lang w:val="kk-KZ"/>
        </w:rPr>
        <w:t xml:space="preserve"> </w:t>
      </w:r>
      <w:r w:rsidRPr="001E5665">
        <w:rPr>
          <w:sz w:val="28"/>
          <w:szCs w:val="28"/>
          <w:lang w:val="kk-KZ"/>
        </w:rPr>
        <w:t xml:space="preserve">жол трассаларының пландық-биіктік бақылау, қозғалмалы құрамның және құрылыстардың жақындасуының габариттерін бақылау. Карьердегі теміржол транспорттарында негізінде ені </w:t>
      </w:r>
      <w:smartTag w:uri="urn:schemas-microsoft-com:office:smarttags" w:element="metricconverter">
        <w:smartTagPr>
          <w:attr w:name="ProductID" w:val="1524 мм"/>
        </w:smartTagPr>
        <w:r w:rsidRPr="001E5665">
          <w:rPr>
            <w:sz w:val="28"/>
            <w:szCs w:val="28"/>
            <w:lang w:val="kk-KZ"/>
          </w:rPr>
          <w:t>1524 мм</w:t>
        </w:r>
      </w:smartTag>
      <w:r w:rsidRPr="001E5665">
        <w:rPr>
          <w:sz w:val="28"/>
          <w:szCs w:val="28"/>
          <w:lang w:val="kk-KZ"/>
        </w:rPr>
        <w:t xml:space="preserve"> болаты</w:t>
      </w:r>
      <w:r>
        <w:rPr>
          <w:sz w:val="28"/>
          <w:szCs w:val="28"/>
          <w:lang w:val="kk-KZ"/>
        </w:rPr>
        <w:t>н колеяны қолданады, кейде 1000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900 және </w:t>
      </w:r>
      <w:smartTag w:uri="urn:schemas-microsoft-com:office:smarttags" w:element="metricconverter">
        <w:smartTagPr>
          <w:attr w:name="ProductID" w:val="750 мм"/>
        </w:smartTagPr>
        <w:r w:rsidRPr="001E5665">
          <w:rPr>
            <w:sz w:val="28"/>
            <w:szCs w:val="28"/>
            <w:lang w:val="kk-KZ"/>
          </w:rPr>
          <w:t>750 мм</w:t>
        </w:r>
      </w:smartTag>
      <w:r w:rsidRPr="001E5665">
        <w:rPr>
          <w:sz w:val="28"/>
          <w:szCs w:val="28"/>
          <w:lang w:val="kk-KZ"/>
        </w:rPr>
        <w:t>.</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Теміржол жолының кескіні еңістерден және трассаның горизонталь учаскелерінен тұрады.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position w:val="-6"/>
          <w:sz w:val="28"/>
          <w:szCs w:val="28"/>
        </w:rPr>
        <w:object w:dxaOrig="139"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13.2pt" o:ole="">
            <v:imagedata r:id="rId4" o:title=""/>
          </v:shape>
          <o:OLEObject Type="Embed" ProgID="Equation.3" ShapeID="_x0000_i1025" DrawAspect="Content" ObjectID="_1660423086" r:id="rId5"/>
        </w:object>
      </w:r>
      <w:r w:rsidRPr="001E5665">
        <w:rPr>
          <w:sz w:val="28"/>
          <w:szCs w:val="28"/>
          <w:lang w:val="kk-KZ"/>
        </w:rPr>
        <w:t xml:space="preserve"> көлбеулігі </w:t>
      </w:r>
      <w:r w:rsidRPr="001E5665">
        <w:rPr>
          <w:position w:val="-6"/>
          <w:sz w:val="28"/>
          <w:szCs w:val="28"/>
        </w:rPr>
        <w:object w:dxaOrig="200" w:dyaOrig="279">
          <v:shape id="_x0000_i1026" type="#_x0000_t75" style="width:10.2pt;height:13.8pt" o:ole="">
            <v:imagedata r:id="rId6" o:title=""/>
          </v:shape>
          <o:OLEObject Type="Embed" ProgID="Equation.3" ShapeID="_x0000_i1026" DrawAspect="Content" ObjectID="_1660423087" r:id="rId7"/>
        </w:object>
      </w:r>
      <w:r w:rsidRPr="001E5665">
        <w:rPr>
          <w:sz w:val="28"/>
          <w:szCs w:val="28"/>
          <w:lang w:val="kk-KZ"/>
        </w:rPr>
        <w:t xml:space="preserve"> қателігінің мыңдық бірлікте белгіленетін горизонталь арақашықтыққа қатынасымен сипатталады </w:t>
      </w:r>
      <w:r w:rsidRPr="001E5665">
        <w:rPr>
          <w:position w:val="-24"/>
          <w:sz w:val="28"/>
          <w:szCs w:val="28"/>
        </w:rPr>
        <w:object w:dxaOrig="1180" w:dyaOrig="620">
          <v:shape id="_x0000_i1027" type="#_x0000_t75" style="width:58.8pt;height:31.2pt" o:ole="">
            <v:imagedata r:id="rId8" o:title=""/>
          </v:shape>
          <o:OLEObject Type="Embed" ProgID="Equation.3" ShapeID="_x0000_i1027" DrawAspect="Content" ObjectID="_1660423088" r:id="rId9"/>
        </w:object>
      </w:r>
      <w:r w:rsidRPr="001E5665">
        <w:rPr>
          <w:sz w:val="28"/>
          <w:szCs w:val="28"/>
          <w:lang w:val="kk-KZ"/>
        </w:rPr>
        <w:t>.</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Еңістер басты, қосымша және кейінгі болады. Мысалы, «Ашық әдіспен көмір кен орындарын өңдеудің техникалық эксплуатациялау ережері» бойынша  </w:t>
      </w:r>
      <w:r>
        <w:rPr>
          <w:sz w:val="28"/>
          <w:szCs w:val="28"/>
          <w:lang w:val="kk-KZ"/>
        </w:rPr>
        <w:t xml:space="preserve">келесі </w:t>
      </w:r>
      <w:r w:rsidRPr="001E5665">
        <w:rPr>
          <w:sz w:val="28"/>
          <w:szCs w:val="28"/>
          <w:lang w:val="kk-KZ"/>
        </w:rPr>
        <w:t>басты көлбеу тіркелген: бу тартылыс үшін 0,025, электрлік тартылыс үшін 0,040 және екі электрлік тартылыс үшін 0,040</w:t>
      </w:r>
      <w:r>
        <w:rPr>
          <w:sz w:val="28"/>
          <w:szCs w:val="28"/>
          <w:lang w:val="kk-KZ"/>
        </w:rPr>
        <w:t xml:space="preserve"> </w:t>
      </w:r>
      <w:r w:rsidRPr="001E5665">
        <w:rPr>
          <w:sz w:val="28"/>
          <w:szCs w:val="28"/>
          <w:lang w:val="kk-KZ"/>
        </w:rPr>
        <w:t xml:space="preserve">ден 0,050 дейін. Салыстырмалы қысқа жол учаскелерінде қосымша еңіс деп басты еңістен үлкенді айтады, ал кейінгі – бастыдан азды. Мысалы, қисық сызықты жол </w:t>
      </w:r>
      <w:r w:rsidRPr="001E5665">
        <w:rPr>
          <w:sz w:val="28"/>
          <w:szCs w:val="28"/>
          <w:lang w:val="kk-KZ"/>
        </w:rPr>
        <w:lastRenderedPageBreak/>
        <w:t>учаскелерінде еңіс көбінесе жұмсалады.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Горизонттарға түрлі еңістермен көршілес учаскелерінің сыну </w:t>
      </w:r>
      <w:r>
        <w:rPr>
          <w:sz w:val="28"/>
          <w:szCs w:val="28"/>
          <w:lang w:val="kk-KZ"/>
        </w:rPr>
        <w:t xml:space="preserve">(өзгеру) </w:t>
      </w:r>
      <w:r w:rsidRPr="001E5665">
        <w:rPr>
          <w:sz w:val="28"/>
          <w:szCs w:val="28"/>
          <w:lang w:val="kk-KZ"/>
        </w:rPr>
        <w:t>нүктелерінде вертикаль кескінін вертикаль қисықтарын орнатумен түзетеді.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Кесте 10.1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1"/>
        <w:gridCol w:w="1757"/>
        <w:gridCol w:w="1581"/>
        <w:gridCol w:w="1506"/>
      </w:tblGrid>
      <w:tr w:rsidR="00391D3F" w:rsidRPr="00226893" w:rsidTr="005A08C9">
        <w:tc>
          <w:tcPr>
            <w:tcW w:w="2408" w:type="pct"/>
            <w:vMerge w:val="restar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lang w:val="kk-KZ"/>
              </w:rPr>
            </w:pPr>
            <w:r w:rsidRPr="00226893">
              <w:rPr>
                <w:sz w:val="28"/>
                <w:szCs w:val="28"/>
                <w:lang w:val="kk-KZ"/>
              </w:rPr>
              <w:t>Жол санаты</w:t>
            </w:r>
          </w:p>
        </w:tc>
        <w:tc>
          <w:tcPr>
            <w:tcW w:w="2592" w:type="pct"/>
            <w:gridSpan w:val="3"/>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lang w:val="kk-KZ"/>
              </w:rPr>
            </w:pPr>
            <w:r w:rsidRPr="00226893">
              <w:rPr>
                <w:sz w:val="28"/>
                <w:szCs w:val="28"/>
                <w:lang w:val="kk-KZ"/>
              </w:rPr>
              <w:t>Колея ұзындығындағы  ең кіші радиус (м), мм</w:t>
            </w:r>
          </w:p>
        </w:tc>
      </w:tr>
      <w:tr w:rsidR="00391D3F" w:rsidRPr="00226893" w:rsidTr="005A08C9">
        <w:tc>
          <w:tcPr>
            <w:tcW w:w="2408" w:type="pct"/>
            <w:vMerge/>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lang w:val="kk-KZ"/>
              </w:rPr>
            </w:pPr>
          </w:p>
        </w:tc>
        <w:tc>
          <w:tcPr>
            <w:tcW w:w="940"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1524</w:t>
            </w:r>
          </w:p>
        </w:tc>
        <w:tc>
          <w:tcPr>
            <w:tcW w:w="84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1000 </w:t>
            </w:r>
            <w:r w:rsidRPr="00226893">
              <w:rPr>
                <w:color w:val="000000"/>
                <w:sz w:val="28"/>
                <w:szCs w:val="28"/>
                <w:lang w:bidi="ar-SY"/>
              </w:rPr>
              <w:t>–</w:t>
            </w:r>
            <w:r w:rsidRPr="00226893">
              <w:rPr>
                <w:sz w:val="28"/>
                <w:szCs w:val="28"/>
              </w:rPr>
              <w:t> 900</w:t>
            </w:r>
          </w:p>
        </w:tc>
        <w:tc>
          <w:tcPr>
            <w:tcW w:w="80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750</w:t>
            </w:r>
          </w:p>
        </w:tc>
      </w:tr>
      <w:tr w:rsidR="00391D3F" w:rsidRPr="00226893" w:rsidTr="005A08C9">
        <w:tc>
          <w:tcPr>
            <w:tcW w:w="2408"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rPr>
                <w:sz w:val="28"/>
                <w:szCs w:val="28"/>
                <w:lang w:val="kk-KZ"/>
              </w:rPr>
            </w:pPr>
            <w:r w:rsidRPr="00226893">
              <w:rPr>
                <w:sz w:val="28"/>
                <w:szCs w:val="28"/>
                <w:lang w:val="kk-KZ"/>
              </w:rPr>
              <w:t>Тұрақты</w:t>
            </w:r>
            <w:r w:rsidRPr="00226893">
              <w:rPr>
                <w:sz w:val="28"/>
                <w:szCs w:val="28"/>
              </w:rPr>
              <w:t>–</w:t>
            </w:r>
            <w:r w:rsidRPr="00226893">
              <w:rPr>
                <w:sz w:val="28"/>
                <w:szCs w:val="28"/>
                <w:lang w:val="kk-KZ"/>
              </w:rPr>
              <w:t>сыртқы транспорт үшін</w:t>
            </w:r>
          </w:p>
        </w:tc>
        <w:tc>
          <w:tcPr>
            <w:tcW w:w="940"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200</w:t>
            </w:r>
          </w:p>
        </w:tc>
        <w:tc>
          <w:tcPr>
            <w:tcW w:w="84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150</w:t>
            </w:r>
          </w:p>
        </w:tc>
        <w:tc>
          <w:tcPr>
            <w:tcW w:w="80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100</w:t>
            </w:r>
          </w:p>
        </w:tc>
      </w:tr>
      <w:tr w:rsidR="00391D3F" w:rsidRPr="00226893" w:rsidTr="005A08C9">
        <w:tc>
          <w:tcPr>
            <w:tcW w:w="2408"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rPr>
                <w:sz w:val="28"/>
                <w:szCs w:val="28"/>
              </w:rPr>
            </w:pPr>
            <w:r w:rsidRPr="00226893">
              <w:rPr>
                <w:sz w:val="28"/>
                <w:szCs w:val="28"/>
                <w:lang w:val="kk-KZ"/>
              </w:rPr>
              <w:t>Уақытты</w:t>
            </w:r>
            <w:r w:rsidRPr="00226893">
              <w:rPr>
                <w:sz w:val="28"/>
                <w:szCs w:val="28"/>
              </w:rPr>
              <w:t xml:space="preserve"> (карьер</w:t>
            </w:r>
            <w:r w:rsidRPr="00226893">
              <w:rPr>
                <w:sz w:val="28"/>
                <w:szCs w:val="28"/>
                <w:lang w:val="kk-KZ"/>
              </w:rPr>
              <w:t>лік</w:t>
            </w:r>
            <w:r w:rsidRPr="00226893">
              <w:rPr>
                <w:sz w:val="28"/>
                <w:szCs w:val="28"/>
              </w:rPr>
              <w:t>)</w:t>
            </w:r>
          </w:p>
        </w:tc>
        <w:tc>
          <w:tcPr>
            <w:tcW w:w="940"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150</w:t>
            </w:r>
          </w:p>
        </w:tc>
        <w:tc>
          <w:tcPr>
            <w:tcW w:w="84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100</w:t>
            </w:r>
          </w:p>
        </w:tc>
        <w:tc>
          <w:tcPr>
            <w:tcW w:w="80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60</w:t>
            </w:r>
          </w:p>
        </w:tc>
      </w:tr>
      <w:tr w:rsidR="00391D3F" w:rsidRPr="00226893" w:rsidTr="005A08C9">
        <w:tc>
          <w:tcPr>
            <w:tcW w:w="2408"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rPr>
                <w:sz w:val="28"/>
                <w:szCs w:val="28"/>
              </w:rPr>
            </w:pPr>
            <w:r w:rsidRPr="00226893">
              <w:rPr>
                <w:sz w:val="28"/>
                <w:szCs w:val="28"/>
                <w:lang w:val="kk-KZ"/>
              </w:rPr>
              <w:t xml:space="preserve">Жұмыстық </w:t>
            </w:r>
            <w:r w:rsidRPr="00226893">
              <w:rPr>
                <w:sz w:val="28"/>
                <w:szCs w:val="28"/>
              </w:rPr>
              <w:t>(забой</w:t>
            </w:r>
            <w:r w:rsidRPr="00226893">
              <w:rPr>
                <w:sz w:val="28"/>
                <w:szCs w:val="28"/>
                <w:lang w:val="kk-KZ"/>
              </w:rPr>
              <w:t>лық</w:t>
            </w:r>
            <w:r w:rsidRPr="00226893">
              <w:rPr>
                <w:sz w:val="28"/>
                <w:szCs w:val="28"/>
              </w:rPr>
              <w:t>)</w:t>
            </w:r>
          </w:p>
        </w:tc>
        <w:tc>
          <w:tcPr>
            <w:tcW w:w="940"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100</w:t>
            </w:r>
          </w:p>
        </w:tc>
        <w:tc>
          <w:tcPr>
            <w:tcW w:w="84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lang w:val="kk-KZ"/>
              </w:rPr>
            </w:pPr>
            <w:r w:rsidRPr="00226893">
              <w:rPr>
                <w:sz w:val="28"/>
                <w:szCs w:val="28"/>
              </w:rPr>
              <w:t>60</w:t>
            </w:r>
          </w:p>
        </w:tc>
        <w:tc>
          <w:tcPr>
            <w:tcW w:w="806" w:type="pct"/>
            <w:shd w:val="clear" w:color="auto" w:fill="auto"/>
            <w:vAlign w:val="center"/>
          </w:tcPr>
          <w:p w:rsidR="00391D3F" w:rsidRPr="00226893" w:rsidRDefault="00391D3F" w:rsidP="005A08C9">
            <w:pPr>
              <w:tabs>
                <w:tab w:val="left" w:pos="0"/>
                <w:tab w:val="left" w:pos="6840"/>
              </w:tabs>
              <w:autoSpaceDE w:val="0"/>
              <w:autoSpaceDN w:val="0"/>
              <w:adjustRightInd w:val="0"/>
              <w:spacing w:line="240" w:lineRule="auto"/>
              <w:ind w:firstLine="0"/>
              <w:jc w:val="center"/>
              <w:rPr>
                <w:sz w:val="28"/>
                <w:szCs w:val="28"/>
              </w:rPr>
            </w:pPr>
            <w:r w:rsidRPr="00226893">
              <w:rPr>
                <w:sz w:val="28"/>
                <w:szCs w:val="28"/>
              </w:rPr>
              <w:t>30</w:t>
            </w:r>
          </w:p>
        </w:tc>
      </w:tr>
    </w:tbl>
    <w:p w:rsidR="00391D3F" w:rsidRPr="001E5665" w:rsidRDefault="00391D3F" w:rsidP="00391D3F">
      <w:pPr>
        <w:tabs>
          <w:tab w:val="left" w:pos="0"/>
          <w:tab w:val="left" w:pos="6840"/>
        </w:tabs>
        <w:autoSpaceDE w:val="0"/>
        <w:autoSpaceDN w:val="0"/>
        <w:adjustRightInd w:val="0"/>
        <w:spacing w:line="240" w:lineRule="auto"/>
        <w:ind w:firstLine="709"/>
        <w:rPr>
          <w:sz w:val="28"/>
          <w:szCs w:val="28"/>
        </w:rPr>
      </w:pP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Теміржол трассаларын көшіру. Жобаға трассаны көшіру үшін батапқы берілгендер болып:</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position w:val="-10"/>
          <w:sz w:val="28"/>
          <w:szCs w:val="28"/>
        </w:rPr>
        <w:object w:dxaOrig="420" w:dyaOrig="260">
          <v:shape id="_x0000_i1028" type="#_x0000_t75" style="width:21pt;height:13.2pt" o:ole="">
            <v:imagedata r:id="rId10" o:title=""/>
          </v:shape>
          <o:OLEObject Type="Embed" ProgID="Equation.3" ShapeID="_x0000_i1028" DrawAspect="Content" ObjectID="_1660423089" r:id="rId11"/>
        </w:object>
      </w:r>
      <w:r w:rsidRPr="001E5665">
        <w:rPr>
          <w:sz w:val="28"/>
          <w:szCs w:val="28"/>
          <w:lang w:val="kk-KZ"/>
        </w:rPr>
        <w:t xml:space="preserve"> координаталармен немесе жергілікті жердің қосылу пункттерімен, сызық ұзындығымен, бұрылу бұрыштарымен және қисықтар радиустарымен белгіленетін трасса планы;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t xml:space="preserve">- </w:t>
      </w:r>
      <w:r w:rsidRPr="001E5665">
        <w:rPr>
          <w:sz w:val="28"/>
          <w:szCs w:val="28"/>
          <w:lang w:val="kk-KZ"/>
        </w:rPr>
        <w:t>қазіргі және жобалық биіктіктердің, және де жобалық еңістердің көрсетілуімен бірге трассаның көлденең қимасы табылады.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Трассаның бұрылу бұрышы болып алғашқы сызықтың жалғасының келесі бағытымен құрылған сыртқы бұрыш табылады.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Трассаның жалпы ұзындығына, оның жеке тік учаскелеріне, жер бедеріне, тұрғылығы бойыынша және құрылысы бойынша жерде бұрылыс нүктелерін көшіру кезінде </w:t>
      </w:r>
      <w:r>
        <w:rPr>
          <w:sz w:val="28"/>
          <w:szCs w:val="28"/>
          <w:lang w:val="kk-KZ"/>
        </w:rPr>
        <w:t>полярлық</w:t>
      </w:r>
      <w:r w:rsidRPr="001E5665">
        <w:rPr>
          <w:sz w:val="28"/>
          <w:szCs w:val="28"/>
          <w:lang w:val="kk-KZ"/>
        </w:rPr>
        <w:t xml:space="preserve"> әдіспен, геодезиялық өлшеулермен не жобалық полигон тәсілі бойынша анықтайды, яғни жобалық бұрыштарды және сызық ұзындықтарын жерде бөлу арқылы.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Трассаны бөлу кезінде бұрылыс нүктелерін жер деңгейімен бірге ағаш таяқшаларымен немесе металдық стерженьдермен бекітеді, олардың маңайында «сторожкаларды» бекітеді. Трасса осі бойынша жер бедері бұрылысында (лощиналар, шұңқыр, өзен және </w:t>
      </w:r>
      <w:r>
        <w:rPr>
          <w:sz w:val="28"/>
          <w:szCs w:val="28"/>
          <w:lang w:val="kk-KZ"/>
        </w:rPr>
        <w:t>т.б.</w:t>
      </w:r>
      <w:r w:rsidRPr="001E5665">
        <w:rPr>
          <w:sz w:val="28"/>
          <w:szCs w:val="28"/>
          <w:lang w:val="kk-KZ"/>
        </w:rPr>
        <w:t>) плюстік нүктелерін орнатады. Плюстік нүктелерге трасса бұрылысының нүктелерң де жатады. Бұрылыс және плюстік нүктелерін орнатқаннан кейін пикетаждарға бөледі, олардың стандартты ұзындықтарын трассаның қисықсызықты учаскелерінде қисық бойынша есептейді. Пикет нүктелерін де жер беті деңгейімен орнатқан таяқшалармен және сторожкалармен бекітеді. Жолдың құрылысының бітуі кезінде пикеттерді жо шегіне көшіреді және тұрақты белгілермен – ағаш немесе бетонды бағаналармен бекітеді.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Трассаның бөлінген пикеттері бойынша нивелирлеуді жүргізеді. Тік нивелирлеумен қатар көлденең нивелирлеуді де трасса осіне перпендикуляр бөлінген екі жақ 10, 20 не </w:t>
      </w:r>
      <w:smartTag w:uri="urn:schemas-microsoft-com:office:smarttags" w:element="metricconverter">
        <w:smartTagPr>
          <w:attr w:name="ProductID" w:val="30 м"/>
        </w:smartTagPr>
        <w:r w:rsidRPr="001E5665">
          <w:rPr>
            <w:sz w:val="28"/>
            <w:szCs w:val="28"/>
            <w:lang w:val="kk-KZ"/>
          </w:rPr>
          <w:t>30 м</w:t>
        </w:r>
      </w:smartTag>
      <w:r w:rsidRPr="001E5665">
        <w:rPr>
          <w:sz w:val="28"/>
          <w:szCs w:val="28"/>
          <w:lang w:val="kk-KZ"/>
        </w:rPr>
        <w:t xml:space="preserve"> қашықтықтағы пикеттер мен нүктелер бойынша жүргізеді.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Жолдың қисықсызықты элементтерін трасса бұрылысының белгілі бұрышы және берілген қисықтың радиусы бойынша анықтайды.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Теміржол жолдарын құру кезінде және ондағы қисық кірулері мен </w:t>
      </w:r>
      <w:r w:rsidRPr="001E5665">
        <w:rPr>
          <w:sz w:val="28"/>
          <w:szCs w:val="28"/>
          <w:lang w:val="kk-KZ"/>
        </w:rPr>
        <w:lastRenderedPageBreak/>
        <w:t xml:space="preserve">шығуларында үлкен жылдамдықпен қозғалатын поездтерінің болуы кезінде енгізулерді – радиусы шексіздіктен берілген қисық айналуға дейін өзгеретін айнымалы қисықтарды жасайды.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Қисықтардың бөлінуін басты нүктелер бойынша және 10 немесе</w:t>
      </w:r>
      <w:r>
        <w:rPr>
          <w:sz w:val="28"/>
          <w:szCs w:val="28"/>
          <w:lang w:val="kk-KZ"/>
        </w:rPr>
        <w:t xml:space="preserve"> </w:t>
      </w:r>
      <w:smartTag w:uri="urn:schemas-microsoft-com:office:smarttags" w:element="metricconverter">
        <w:smartTagPr>
          <w:attr w:name="ProductID" w:val="20 м"/>
        </w:smartTagPr>
        <w:r w:rsidRPr="001E5665">
          <w:rPr>
            <w:sz w:val="28"/>
            <w:szCs w:val="28"/>
            <w:lang w:val="kk-KZ"/>
          </w:rPr>
          <w:t>20 м</w:t>
        </w:r>
      </w:smartTag>
      <w:r w:rsidRPr="001E5665">
        <w:rPr>
          <w:sz w:val="28"/>
          <w:szCs w:val="28"/>
          <w:lang w:val="kk-KZ"/>
        </w:rPr>
        <w:t xml:space="preserve"> сайын анықтайды.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Белгілі бір шарт бойынша айналу қисықтарының толық бөлінуі келесі бір тәсіл арқылы жүргізіледі: ордината тәсілі, жалғастырылған хорда тәсілі шектелген шарттарда қисықтарды бөлу кезінде тиімді, бұрыш тәсілі жоғары тәсілден қисықта орналасқан нүктелерді қосылған өлшеулермен анықтаумен (бұрыштық және сызықтық) ерекшеленеді.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Қисықтың толық бөлінуі кезінде бастапқы АВ бағытынан рет бойынша сәйкес б</w:t>
      </w:r>
      <w:r>
        <w:rPr>
          <w:sz w:val="28"/>
          <w:szCs w:val="28"/>
          <w:lang w:val="kk-KZ"/>
        </w:rPr>
        <w:t>ұрышын және сонымен қатар көздеу</w:t>
      </w:r>
      <w:r w:rsidRPr="001E5665">
        <w:rPr>
          <w:sz w:val="28"/>
          <w:szCs w:val="28"/>
          <w:lang w:val="kk-KZ"/>
        </w:rPr>
        <w:t xml:space="preserve"> осі бағыты бойынша а хордасының ұзындығын бөлетін теодолитін А нүктесінде орнатады. Аспаптан алыс орналасқан хорданың соңының және теодолиттің көздеу сәулесімен қиылысуы нүктенің, одан кейін нүктелердің және тб орналасуын анықтайды.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Стрелка өтулерін және жолдарын бөлу. Негізгі жолдың осінің бағытына байланысты екі жол осьтерінің бағытына байланысты қарапайым, симметриялық және симметриялық емес стрелка өтулерін бөледі.</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jc w:val="center"/>
        <w:rPr>
          <w:sz w:val="28"/>
          <w:szCs w:val="28"/>
          <w:lang w:val="kk-KZ"/>
        </w:rPr>
      </w:pPr>
      <w:r w:rsidRPr="001E5665">
        <w:rPr>
          <w:noProof/>
          <w:sz w:val="28"/>
          <w:szCs w:val="28"/>
        </w:rPr>
        <w:drawing>
          <wp:inline distT="0" distB="0" distL="0" distR="0">
            <wp:extent cx="3749040" cy="191262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9040" cy="1912620"/>
                    </a:xfrm>
                    <a:prstGeom prst="rect">
                      <a:avLst/>
                    </a:prstGeom>
                    <a:noFill/>
                    <a:ln>
                      <a:noFill/>
                    </a:ln>
                  </pic:spPr>
                </pic:pic>
              </a:graphicData>
            </a:graphic>
          </wp:inline>
        </w:drawing>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jc w:val="center"/>
        <w:rPr>
          <w:sz w:val="28"/>
          <w:szCs w:val="28"/>
          <w:lang w:val="kk-KZ"/>
        </w:rPr>
      </w:pPr>
      <w:r>
        <w:rPr>
          <w:sz w:val="28"/>
          <w:szCs w:val="28"/>
        </w:rPr>
        <w:t xml:space="preserve">а </w:t>
      </w:r>
      <w:r>
        <w:rPr>
          <w:sz w:val="28"/>
          <w:szCs w:val="28"/>
          <w:lang w:val="kk-KZ"/>
        </w:rPr>
        <w:t>-</w:t>
      </w:r>
      <w:r w:rsidRPr="001E5665">
        <w:rPr>
          <w:sz w:val="28"/>
          <w:szCs w:val="28"/>
        </w:rPr>
        <w:t xml:space="preserve"> </w:t>
      </w:r>
      <w:r w:rsidRPr="001E5665">
        <w:rPr>
          <w:sz w:val="28"/>
          <w:szCs w:val="28"/>
          <w:lang w:val="kk-KZ"/>
        </w:rPr>
        <w:t>бағыт ауыстырғыш</w:t>
      </w:r>
      <w:r w:rsidRPr="001E5665">
        <w:rPr>
          <w:sz w:val="28"/>
          <w:szCs w:val="28"/>
        </w:rPr>
        <w:t xml:space="preserve">, 6 </w:t>
      </w:r>
      <w:r>
        <w:rPr>
          <w:sz w:val="28"/>
          <w:szCs w:val="28"/>
          <w:lang w:val="kk-KZ"/>
        </w:rPr>
        <w:t>-</w:t>
      </w:r>
      <w:r w:rsidRPr="001E5665">
        <w:rPr>
          <w:sz w:val="28"/>
          <w:szCs w:val="28"/>
        </w:rPr>
        <w:t xml:space="preserve"> </w:t>
      </w:r>
      <w:r w:rsidRPr="001E5665">
        <w:rPr>
          <w:sz w:val="28"/>
          <w:szCs w:val="28"/>
          <w:lang w:val="kk-KZ"/>
        </w:rPr>
        <w:t>темір жол станциясы</w:t>
      </w:r>
    </w:p>
    <w:p w:rsidR="00391D3F" w:rsidRDefault="00391D3F" w:rsidP="00391D3F">
      <w:pPr>
        <w:tabs>
          <w:tab w:val="left" w:pos="0"/>
          <w:tab w:val="left" w:pos="6840"/>
        </w:tabs>
        <w:autoSpaceDE w:val="0"/>
        <w:autoSpaceDN w:val="0"/>
        <w:adjustRightInd w:val="0"/>
        <w:spacing w:line="240" w:lineRule="auto"/>
        <w:ind w:firstLine="709"/>
        <w:jc w:val="center"/>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jc w:val="center"/>
        <w:rPr>
          <w:sz w:val="28"/>
          <w:szCs w:val="28"/>
          <w:lang w:val="kk-KZ"/>
        </w:rPr>
      </w:pPr>
      <w:r>
        <w:rPr>
          <w:sz w:val="28"/>
          <w:szCs w:val="28"/>
          <w:lang w:val="kk-KZ"/>
        </w:rPr>
        <w:t xml:space="preserve">Сурет 10.1 - </w:t>
      </w:r>
      <w:r w:rsidRPr="001E5665">
        <w:rPr>
          <w:sz w:val="28"/>
          <w:szCs w:val="28"/>
          <w:lang w:val="kk-KZ"/>
        </w:rPr>
        <w:t>Темір жолдарының элементтерін бөлу</w:t>
      </w:r>
    </w:p>
    <w:p w:rsidR="00391D3F" w:rsidRDefault="00391D3F" w:rsidP="00391D3F">
      <w:pPr>
        <w:tabs>
          <w:tab w:val="left" w:pos="0"/>
          <w:tab w:val="left" w:pos="6840"/>
        </w:tabs>
        <w:autoSpaceDE w:val="0"/>
        <w:autoSpaceDN w:val="0"/>
        <w:adjustRightInd w:val="0"/>
        <w:spacing w:line="240" w:lineRule="auto"/>
        <w:ind w:firstLine="709"/>
        <w:rPr>
          <w:sz w:val="28"/>
          <w:szCs w:val="28"/>
          <w:lang w:val="kk-KZ"/>
        </w:rPr>
      </w:pP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Ең кең таралғандары болып 1/11, 1/9, 1/8 және 1/6 крестовина маркаларына сәйкес к</w:t>
      </w:r>
      <w:r>
        <w:rPr>
          <w:sz w:val="28"/>
          <w:szCs w:val="28"/>
          <w:lang w:val="kk-KZ"/>
        </w:rPr>
        <w:t>елетін 5°11</w:t>
      </w:r>
      <w:r w:rsidRPr="001E5665">
        <w:rPr>
          <w:sz w:val="28"/>
          <w:szCs w:val="28"/>
          <w:lang w:val="kk-KZ"/>
        </w:rPr>
        <w:t>'40", 6°20'25", 7°07'30" және 9</w:t>
      </w:r>
      <w:r w:rsidRPr="00446ACD">
        <w:rPr>
          <w:sz w:val="28"/>
          <w:szCs w:val="28"/>
          <w:vertAlign w:val="superscript"/>
          <w:lang w:val="kk-KZ"/>
        </w:rPr>
        <w:t>0</w:t>
      </w:r>
      <w:r w:rsidRPr="001E5665">
        <w:rPr>
          <w:sz w:val="28"/>
          <w:szCs w:val="28"/>
          <w:lang w:val="kk-KZ"/>
        </w:rPr>
        <w:t xml:space="preserve">27'45" тең болатын бұрыштары бойыша сипатталатын қарапайым бағыт ауыстырғыштары болып табылады.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Тұрақты карьер жолдарында бағыт ауыстырғышты крестовина маркаларын калыпты соқпақ үшін 1/9 - ден тік емес, ал тар </w:t>
      </w:r>
      <w:r>
        <w:rPr>
          <w:sz w:val="28"/>
          <w:szCs w:val="28"/>
          <w:lang w:val="kk-KZ"/>
        </w:rPr>
        <w:t>соқпақ үшін</w:t>
      </w:r>
      <w:r w:rsidRPr="001E5665">
        <w:rPr>
          <w:sz w:val="28"/>
          <w:szCs w:val="28"/>
          <w:lang w:val="kk-KZ"/>
        </w:rPr>
        <w:t xml:space="preserve"> 1/7- ден тік емес күйінде салады. Қозғалыс ж</w:t>
      </w:r>
      <w:r>
        <w:rPr>
          <w:sz w:val="28"/>
          <w:szCs w:val="28"/>
          <w:lang w:val="kk-KZ"/>
        </w:rPr>
        <w:t>олдарында крестовина маркалары</w:t>
      </w:r>
      <w:r w:rsidRPr="001E5665">
        <w:rPr>
          <w:sz w:val="28"/>
          <w:szCs w:val="28"/>
          <w:lang w:val="kk-KZ"/>
        </w:rPr>
        <w:t xml:space="preserve"> </w:t>
      </w:r>
      <w:r w:rsidRPr="00391D3F">
        <w:rPr>
          <w:sz w:val="28"/>
          <w:szCs w:val="28"/>
          <w:lang w:val="kk-KZ"/>
        </w:rPr>
        <w:t>1/6</w:t>
      </w:r>
      <w:r w:rsidRPr="001E5665">
        <w:rPr>
          <w:sz w:val="28"/>
          <w:szCs w:val="28"/>
          <w:lang w:val="kk-KZ"/>
        </w:rPr>
        <w:t xml:space="preserve"> болатындай бағыт ауыстырғыштарды салуға болады.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Жобадағы белгілі координаталар бойынша бағыт ауыстырғышты бөлу кезінде бағыт ауыстырғыштың центрін </w:t>
      </w:r>
      <w:r w:rsidRPr="00391D3F">
        <w:rPr>
          <w:sz w:val="28"/>
          <w:szCs w:val="28"/>
          <w:lang w:val="kk-KZ"/>
        </w:rPr>
        <w:t>–</w:t>
      </w:r>
      <w:r w:rsidRPr="001E5665">
        <w:rPr>
          <w:sz w:val="28"/>
          <w:szCs w:val="28"/>
          <w:lang w:val="kk-KZ"/>
        </w:rPr>
        <w:t xml:space="preserve"> О нүктесін және крестовина центрін </w:t>
      </w:r>
      <w:r w:rsidRPr="00391D3F">
        <w:rPr>
          <w:sz w:val="28"/>
          <w:szCs w:val="28"/>
          <w:lang w:val="kk-KZ"/>
        </w:rPr>
        <w:t>–</w:t>
      </w:r>
      <w:r w:rsidRPr="001E5665">
        <w:rPr>
          <w:sz w:val="28"/>
          <w:szCs w:val="28"/>
          <w:lang w:val="kk-KZ"/>
        </w:rPr>
        <w:t xml:space="preserve"> К нүктесін жер бетіне көшіріп бекітеді. Барлық қалған ара қашықтықтар, </w:t>
      </w:r>
      <w:r w:rsidRPr="001E5665">
        <w:rPr>
          <w:sz w:val="28"/>
          <w:szCs w:val="28"/>
          <w:lang w:val="kk-KZ"/>
        </w:rPr>
        <w:lastRenderedPageBreak/>
        <w:t>сонымен қатар а бұрышы кестеден алынады. Темір жол станциясының жолдарын бөлу. Станциялық жоддарды жер бетінде бөлу негізі</w:t>
      </w:r>
      <w:r>
        <w:rPr>
          <w:sz w:val="28"/>
          <w:szCs w:val="28"/>
          <w:lang w:val="kk-KZ"/>
        </w:rPr>
        <w:t xml:space="preserve"> болып станцияның 1:</w:t>
      </w:r>
      <w:r w:rsidRPr="00446ACD">
        <w:rPr>
          <w:sz w:val="28"/>
          <w:szCs w:val="28"/>
          <w:lang w:val="kk-KZ"/>
        </w:rPr>
        <w:t> </w:t>
      </w:r>
      <w:r>
        <w:rPr>
          <w:sz w:val="28"/>
          <w:szCs w:val="28"/>
          <w:lang w:val="kk-KZ"/>
        </w:rPr>
        <w:t>500 және 1</w:t>
      </w:r>
      <w:r w:rsidRPr="001E5665">
        <w:rPr>
          <w:sz w:val="28"/>
          <w:szCs w:val="28"/>
          <w:lang w:val="kk-KZ"/>
        </w:rPr>
        <w:t>:</w:t>
      </w:r>
      <w:r w:rsidRPr="00446ACD">
        <w:rPr>
          <w:sz w:val="28"/>
          <w:szCs w:val="28"/>
          <w:lang w:val="kk-KZ"/>
        </w:rPr>
        <w:t> </w:t>
      </w:r>
      <w:r>
        <w:rPr>
          <w:sz w:val="28"/>
          <w:szCs w:val="28"/>
          <w:lang w:val="kk-KZ"/>
        </w:rPr>
        <w:t>1</w:t>
      </w:r>
      <w:r w:rsidRPr="00446ACD">
        <w:rPr>
          <w:sz w:val="28"/>
          <w:szCs w:val="28"/>
          <w:lang w:val="kk-KZ"/>
        </w:rPr>
        <w:t> </w:t>
      </w:r>
      <w:r w:rsidRPr="001E5665">
        <w:rPr>
          <w:sz w:val="28"/>
          <w:szCs w:val="28"/>
          <w:lang w:val="kk-KZ"/>
        </w:rPr>
        <w:t>000 масштабтағы жобалық планы болып табылады. Планда бағыт ауыстырғыштың барлық координаталары ±</w:t>
      </w:r>
      <w:smartTag w:uri="urn:schemas-microsoft-com:office:smarttags" w:element="metricconverter">
        <w:smartTagPr>
          <w:attr w:name="ProductID" w:val="10 мм"/>
        </w:smartTagPr>
        <w:r w:rsidRPr="001E5665">
          <w:rPr>
            <w:sz w:val="28"/>
            <w:szCs w:val="28"/>
            <w:lang w:val="kk-KZ"/>
          </w:rPr>
          <w:t>10 мм</w:t>
        </w:r>
      </w:smartTag>
      <w:r w:rsidRPr="001E5665">
        <w:rPr>
          <w:sz w:val="28"/>
          <w:szCs w:val="28"/>
          <w:lang w:val="kk-KZ"/>
        </w:rPr>
        <w:t xml:space="preserve"> дәлдігімен, а бұрышы, биіктік белгілерд</w:t>
      </w:r>
      <w:r>
        <w:rPr>
          <w:sz w:val="28"/>
          <w:szCs w:val="28"/>
          <w:lang w:val="kk-KZ"/>
        </w:rPr>
        <w:t>ің орналасуы көретілуі керек.</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Жобаланған жер жұмыстарын жүргізгеннен кейін станция жолдарының бас осін жер бетіне көшіреді. Бағыт ауыстырғыштың бірнешесі орналасқан станцияның қылтасына аса назар аударады, өйткені бағыт ауыстырғыштың қатар орналасуының дәлдігі мен оларға қосылатын жолдарға аса жоғары талаптар қойылады.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Станциялық жолдарды және бағыт ауыстырғыштарды көлденең бекітілген тұстама өлшеулер негізінде тік бұрышты координаталар тәсілімен, сонымен қатар полярлық тәсілмен жүргізеді.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Жылжымалы құрамның габариттерін және құрылыстардың жақындауын бақылау. Жылжымалы құрамның габариттері дегеніміз жылжымалы құрамның кез келген бөлігі, сонымен қатар оған салынған жүктер оның шеттерінен шықпайтындай болатын тік бейнелі шамасын атайды. Құрылыс жақындауының габариттері дегеніміз жол осьтеріне перпендикуляр, жол бойында, сонымен қатар жолдың үстінде орналасқан ғимараттар мен үймереттерд</w:t>
      </w:r>
      <w:r>
        <w:rPr>
          <w:sz w:val="28"/>
          <w:szCs w:val="28"/>
          <w:lang w:val="kk-KZ"/>
        </w:rPr>
        <w:t>ің тік бейнелі шамасын атайды.</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Карьер жолдары үшін салнып жатқан ғимараттар мен үймереттерден жолдардың остеріне дейінгі е</w:t>
      </w:r>
      <w:r>
        <w:rPr>
          <w:sz w:val="28"/>
          <w:szCs w:val="28"/>
          <w:lang w:val="kk-KZ"/>
        </w:rPr>
        <w:t xml:space="preserve">ң аз ара қашықтық перегондарда </w:t>
      </w:r>
      <w:smartTag w:uri="urn:schemas-microsoft-com:office:smarttags" w:element="metricconverter">
        <w:smartTagPr>
          <w:attr w:name="ProductID" w:val="3 000 мм"/>
        </w:smartTagPr>
        <w:r w:rsidRPr="00391D3F">
          <w:rPr>
            <w:sz w:val="28"/>
            <w:szCs w:val="28"/>
            <w:lang w:val="kk-KZ"/>
          </w:rPr>
          <w:t>3 000 мм</w:t>
        </w:r>
      </w:smartTag>
      <w:r w:rsidRPr="00391D3F">
        <w:rPr>
          <w:sz w:val="28"/>
          <w:szCs w:val="28"/>
          <w:lang w:val="kk-KZ"/>
        </w:rPr>
        <w:t xml:space="preserve">, ал станцияларда </w:t>
      </w:r>
      <w:smartTag w:uri="urn:schemas-microsoft-com:office:smarttags" w:element="metricconverter">
        <w:smartTagPr>
          <w:attr w:name="ProductID" w:val="2 450 мм"/>
        </w:smartTagPr>
        <w:r w:rsidRPr="00391D3F">
          <w:rPr>
            <w:sz w:val="28"/>
            <w:szCs w:val="28"/>
            <w:lang w:val="kk-KZ"/>
          </w:rPr>
          <w:t>2 450 мм</w:t>
        </w:r>
      </w:smartTag>
      <w:r w:rsidRPr="00391D3F">
        <w:rPr>
          <w:sz w:val="28"/>
          <w:szCs w:val="28"/>
          <w:lang w:val="kk-KZ"/>
        </w:rPr>
        <w:t xml:space="preserve"> </w:t>
      </w:r>
      <w:r w:rsidRPr="001E5665">
        <w:rPr>
          <w:sz w:val="28"/>
          <w:szCs w:val="28"/>
          <w:lang w:val="kk-KZ"/>
        </w:rPr>
        <w:t xml:space="preserve">рұқсат етіледі.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Тірек негіздері тұрақты жолдар үшін жолдың</w:t>
      </w:r>
      <w:r>
        <w:rPr>
          <w:sz w:val="28"/>
          <w:szCs w:val="28"/>
          <w:lang w:val="kk-KZ"/>
        </w:rPr>
        <w:t xml:space="preserve"> шеткі осінен</w:t>
      </w:r>
      <w:r w:rsidRPr="001E5665">
        <w:rPr>
          <w:sz w:val="28"/>
          <w:szCs w:val="28"/>
          <w:lang w:val="kk-KZ"/>
        </w:rPr>
        <w:t xml:space="preserve"> </w:t>
      </w:r>
      <w:smartTag w:uri="urn:schemas-microsoft-com:office:smarttags" w:element="metricconverter">
        <w:smartTagPr>
          <w:attr w:name="ProductID" w:val="3 100 мм"/>
        </w:smartTagPr>
        <w:r w:rsidRPr="00391D3F">
          <w:rPr>
            <w:sz w:val="28"/>
            <w:szCs w:val="28"/>
            <w:lang w:val="kk-KZ"/>
          </w:rPr>
          <w:t>3 100 мм</w:t>
        </w:r>
      </w:smartTag>
      <w:r w:rsidRPr="001E5665">
        <w:rPr>
          <w:sz w:val="28"/>
          <w:szCs w:val="28"/>
          <w:lang w:val="kk-KZ"/>
        </w:rPr>
        <w:t xml:space="preserve"> ара қашықтықта, тұрақсыз (қозғалмалы) жолдар перегонд</w:t>
      </w:r>
      <w:r>
        <w:rPr>
          <w:sz w:val="28"/>
          <w:szCs w:val="28"/>
          <w:lang w:val="kk-KZ"/>
        </w:rPr>
        <w:t xml:space="preserve">арында және станцияларда </w:t>
      </w:r>
      <w:smartTag w:uri="urn:schemas-microsoft-com:office:smarttags" w:element="metricconverter">
        <w:smartTagPr>
          <w:attr w:name="ProductID" w:val="2 450 мм"/>
        </w:smartTagPr>
        <w:r w:rsidRPr="00391D3F">
          <w:rPr>
            <w:sz w:val="28"/>
            <w:szCs w:val="28"/>
            <w:lang w:val="kk-KZ"/>
          </w:rPr>
          <w:t>2 450 мм</w:t>
        </w:r>
      </w:smartTag>
      <w:r w:rsidRPr="00391D3F">
        <w:rPr>
          <w:sz w:val="28"/>
          <w:szCs w:val="28"/>
          <w:lang w:val="kk-KZ"/>
        </w:rPr>
        <w:t xml:space="preserve"> </w:t>
      </w:r>
      <w:r w:rsidRPr="001E5665">
        <w:rPr>
          <w:sz w:val="28"/>
          <w:szCs w:val="28"/>
          <w:lang w:val="kk-KZ"/>
        </w:rPr>
        <w:t xml:space="preserve">бекітіледі. Учаскенің бұрылмалы жерлерінде бұл ара қашықтықтар ұлғаяды. </w:t>
      </w:r>
    </w:p>
    <w:p w:rsidR="00391D3F" w:rsidRPr="00446ACD"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Екі параллель жолдардың осьтерінің ара қашықтығы </w:t>
      </w:r>
      <w:smartTag w:uri="urn:schemas-microsoft-com:office:smarttags" w:element="metricconverter">
        <w:smartTagPr>
          <w:attr w:name="ProductID" w:val="4 100 мм"/>
        </w:smartTagPr>
        <w:r w:rsidRPr="00446ACD">
          <w:rPr>
            <w:sz w:val="28"/>
            <w:szCs w:val="28"/>
            <w:lang w:val="kk-KZ"/>
          </w:rPr>
          <w:t>4 100 мм</w:t>
        </w:r>
      </w:smartTag>
      <w:r w:rsidRPr="001E5665">
        <w:rPr>
          <w:sz w:val="28"/>
          <w:szCs w:val="28"/>
          <w:lang w:val="kk-KZ"/>
        </w:rPr>
        <w:t xml:space="preserve"> тең. Учаске жолдарының тік перегондарында оның шамасы </w:t>
      </w:r>
      <w:smartTag w:uri="urn:schemas-microsoft-com:office:smarttags" w:element="metricconverter">
        <w:smartTagPr>
          <w:attr w:name="ProductID" w:val="3 658 мм"/>
        </w:smartTagPr>
        <w:r w:rsidRPr="001E5665">
          <w:rPr>
            <w:sz w:val="28"/>
            <w:szCs w:val="28"/>
            <w:lang w:val="kk-KZ"/>
          </w:rPr>
          <w:t>3</w:t>
        </w:r>
        <w:r w:rsidRPr="00446ACD">
          <w:rPr>
            <w:sz w:val="28"/>
            <w:szCs w:val="28"/>
            <w:lang w:val="kk-KZ"/>
          </w:rPr>
          <w:t> </w:t>
        </w:r>
        <w:r w:rsidRPr="001E5665">
          <w:rPr>
            <w:sz w:val="28"/>
            <w:szCs w:val="28"/>
            <w:lang w:val="kk-KZ"/>
          </w:rPr>
          <w:t>658 мм</w:t>
        </w:r>
      </w:smartTag>
      <w:r w:rsidRPr="001E5665">
        <w:rPr>
          <w:sz w:val="28"/>
          <w:szCs w:val="28"/>
          <w:lang w:val="kk-KZ"/>
        </w:rPr>
        <w:t xml:space="preserve"> шамасын алуға болады.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Жұмыс (забойлы) жолдарында құрама мен түйіскен өт</w:t>
      </w:r>
      <w:r>
        <w:rPr>
          <w:sz w:val="28"/>
          <w:szCs w:val="28"/>
          <w:lang w:val="kk-KZ"/>
        </w:rPr>
        <w:t xml:space="preserve">кізгіш арасындағы ара қашықтық </w:t>
      </w:r>
      <w:smartTag w:uri="urn:schemas-microsoft-com:office:smarttags" w:element="metricconverter">
        <w:smartTagPr>
          <w:attr w:name="ProductID" w:val="800 мм"/>
        </w:smartTagPr>
        <w:r w:rsidRPr="00391D3F">
          <w:rPr>
            <w:sz w:val="28"/>
            <w:szCs w:val="28"/>
            <w:lang w:val="kk-KZ"/>
          </w:rPr>
          <w:t>800 мм</w:t>
        </w:r>
      </w:smartTag>
      <w:r w:rsidRPr="00391D3F">
        <w:rPr>
          <w:sz w:val="28"/>
          <w:szCs w:val="28"/>
          <w:lang w:val="kk-KZ"/>
        </w:rPr>
        <w:t xml:space="preserve"> </w:t>
      </w:r>
      <w:r w:rsidRPr="001E5665">
        <w:rPr>
          <w:sz w:val="28"/>
          <w:szCs w:val="28"/>
          <w:lang w:val="kk-KZ"/>
        </w:rPr>
        <w:t xml:space="preserve">кем болмау керек. </w:t>
      </w:r>
    </w:p>
    <w:p w:rsidR="00391D3F" w:rsidRPr="0065359D"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Жол өтпелерін бөлу ең жақын орналасқан тірек торларының пункттерінен басталады. Бөлудің геодезиялық негіздеуінің дәлдігі тірек центрлерінің орналасуын 15</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20 мм ұзындықта орташа қателікпен қамтамасыз етілуі қажет. Жеке тірек центрін тәуел</w:t>
      </w:r>
      <w:r>
        <w:rPr>
          <w:sz w:val="28"/>
          <w:szCs w:val="28"/>
          <w:lang w:val="kk-KZ"/>
        </w:rPr>
        <w:t>сіз бөлуінің орташа қателігі ±5</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 xml:space="preserve">6 мм аспауы керек.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Жол өтпелерін құрастыру кезінде жинақтаудың тік сызықты болуын және аралық конструкцияларды орнату биіктігін бақылайды. Аралық конструкциялардың жол өтпелері осінен ауытқуы </w:t>
      </w:r>
      <w:r w:rsidRPr="00391D3F">
        <w:rPr>
          <w:sz w:val="28"/>
          <w:szCs w:val="28"/>
          <w:lang w:val="kk-KZ"/>
        </w:rPr>
        <w:t>±</w:t>
      </w:r>
      <w:smartTag w:uri="urn:schemas-microsoft-com:office:smarttags" w:element="metricconverter">
        <w:smartTagPr>
          <w:attr w:name="ProductID" w:val="5 мм"/>
        </w:smartTagPr>
        <w:r w:rsidRPr="00391D3F">
          <w:rPr>
            <w:sz w:val="28"/>
            <w:szCs w:val="28"/>
            <w:lang w:val="kk-KZ"/>
          </w:rPr>
          <w:t>5 мм</w:t>
        </w:r>
      </w:smartTag>
      <w:r w:rsidRPr="001E5665">
        <w:rPr>
          <w:sz w:val="28"/>
          <w:szCs w:val="28"/>
          <w:lang w:val="kk-KZ"/>
        </w:rPr>
        <w:t xml:space="preserve"> аспау қажет. </w:t>
      </w:r>
      <w:r w:rsidRPr="00391D3F">
        <w:rPr>
          <w:sz w:val="28"/>
          <w:szCs w:val="28"/>
          <w:lang w:val="kk-KZ"/>
        </w:rPr>
        <w:t xml:space="preserve">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Жер отводтары және экономикалық жағынан жақсы ашық өңдеулер территориясы III классты жолдарға жатады, яғни жергілікті маңызы бар жолдар.  </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Осындай жағдайларда жол құрылысы келесі ережелерді сақтаумен жүзеге асырылады: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Pr>
          <w:sz w:val="28"/>
          <w:szCs w:val="28"/>
          <w:lang w:val="kk-KZ"/>
        </w:rPr>
        <w:lastRenderedPageBreak/>
        <w:t xml:space="preserve">Жол астына жұмсалатын жолақтың </w:t>
      </w:r>
      <w:r w:rsidRPr="001E5665">
        <w:rPr>
          <w:sz w:val="28"/>
          <w:szCs w:val="28"/>
          <w:lang w:val="kk-KZ"/>
        </w:rPr>
        <w:t xml:space="preserve">жалпы жалпақтығы </w:t>
      </w:r>
      <w:smartTag w:uri="urn:schemas-microsoft-com:office:smarttags" w:element="metricconverter">
        <w:smartTagPr>
          <w:attr w:name="ProductID" w:val="30 м"/>
        </w:smartTagPr>
        <w:r w:rsidRPr="001E5665">
          <w:rPr>
            <w:sz w:val="28"/>
            <w:szCs w:val="28"/>
            <w:lang w:val="kk-KZ"/>
          </w:rPr>
          <w:t>30 м</w:t>
        </w:r>
      </w:smartTag>
      <w:r w:rsidRPr="001E5665">
        <w:rPr>
          <w:sz w:val="28"/>
          <w:szCs w:val="28"/>
          <w:lang w:val="kk-KZ"/>
        </w:rPr>
        <w:t xml:space="preserve"> дейін рұқсат етіледі; жеке учаскелерде жер бетінің рельефіне сәйкес ең аз еңістік және карьердегі басты еңістік 0,060 және 0,100 аралығында алуға рұқсат етіледі; планда жолдың бағыты қауіпсіздікті қамтамасыз етуі керек және көліктің берілген жылдамдықпен қозғалу мүмкіндігін туғызу қажет; жол трассалары мүмкіндігінше ең қысқа ара қашықтықпен өтуі керек; қисық радиустары 175 және </w:t>
      </w:r>
      <w:smartTag w:uri="urn:schemas-microsoft-com:office:smarttags" w:element="metricconverter">
        <w:smartTagPr>
          <w:attr w:name="ProductID" w:val="75 м"/>
        </w:smartTagPr>
        <w:r w:rsidRPr="001E5665">
          <w:rPr>
            <w:sz w:val="28"/>
            <w:szCs w:val="28"/>
            <w:lang w:val="kk-KZ"/>
          </w:rPr>
          <w:t>75 м</w:t>
        </w:r>
      </w:smartTag>
      <w:r w:rsidRPr="001E5665">
        <w:rPr>
          <w:sz w:val="28"/>
          <w:szCs w:val="28"/>
          <w:lang w:val="kk-KZ"/>
        </w:rPr>
        <w:t xml:space="preserve"> шамасында алуға рұқсат етіледі, ал карьерде (автомобильдің түріне және ж</w:t>
      </w:r>
      <w:r>
        <w:rPr>
          <w:sz w:val="28"/>
          <w:szCs w:val="28"/>
          <w:lang w:val="kk-KZ"/>
        </w:rPr>
        <w:t>үк көтерімдігіне байланысты) 30</w:t>
      </w:r>
      <w:r w:rsidRPr="00750AAC">
        <w:rPr>
          <w:sz w:val="28"/>
          <w:szCs w:val="28"/>
          <w:lang w:val="kk-KZ"/>
        </w:rPr>
        <w:t> </w:t>
      </w:r>
      <w:r w:rsidRPr="00750AAC">
        <w:rPr>
          <w:color w:val="000000"/>
          <w:sz w:val="28"/>
          <w:szCs w:val="28"/>
          <w:lang w:val="kk-KZ" w:bidi="ar-SY"/>
        </w:rPr>
        <w:t>–</w:t>
      </w:r>
      <w:r w:rsidRPr="00750AAC">
        <w:rPr>
          <w:sz w:val="28"/>
          <w:szCs w:val="28"/>
          <w:lang w:val="kk-KZ"/>
        </w:rPr>
        <w:t> </w:t>
      </w:r>
      <w:r w:rsidRPr="001E5665">
        <w:rPr>
          <w:sz w:val="28"/>
          <w:szCs w:val="28"/>
          <w:lang w:val="kk-KZ"/>
        </w:rPr>
        <w:t>10 м дейін алынады.</w:t>
      </w:r>
    </w:p>
    <w:p w:rsidR="00391D3F" w:rsidRPr="001E5665"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Автомобиль жолдарының жобасына бұрылу нүктелерінің координаталары, тік учаскелердің және қисықтардың өлшемдері, жобалық көлбеулігі көрсетілген көлденең және тік қималары, белгілі және жобалыө белгілері көрсетілген жолдың планы кіреді.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Трассаларды іздестіру және бөлуге байланысты маркшейдерлік-геодезиялық жұмыстар рельс жолдарын салу жұмыстарынан айырмашылығы болмайды. </w:t>
      </w:r>
    </w:p>
    <w:p w:rsidR="00391D3F" w:rsidRPr="00391D3F" w:rsidRDefault="00391D3F" w:rsidP="00391D3F">
      <w:pPr>
        <w:tabs>
          <w:tab w:val="left" w:pos="0"/>
          <w:tab w:val="left" w:pos="6840"/>
        </w:tabs>
        <w:autoSpaceDE w:val="0"/>
        <w:autoSpaceDN w:val="0"/>
        <w:adjustRightInd w:val="0"/>
        <w:spacing w:line="240" w:lineRule="auto"/>
        <w:ind w:firstLine="709"/>
        <w:rPr>
          <w:sz w:val="28"/>
          <w:szCs w:val="28"/>
          <w:lang w:val="kk-KZ"/>
        </w:rPr>
      </w:pPr>
      <w:r w:rsidRPr="001E5665">
        <w:rPr>
          <w:sz w:val="28"/>
          <w:szCs w:val="28"/>
          <w:lang w:val="kk-KZ"/>
        </w:rPr>
        <w:t xml:space="preserve">Трассаның осін бөлуді полярлық немесе жобалық полигондар тәсілімен ең жақын орналасқан тірек пункттерінен бастайды. Трассаның осін пикеттік қазықшалармен бекітеді, олардың үстінде үйінді мен қазындының шамасы жазылады. Қисықтарды жалғастырылған хорда немесе оңтайланған әдіспен бөледі. </w:t>
      </w:r>
    </w:p>
    <w:p w:rsidR="00391D3F" w:rsidRDefault="00391D3F" w:rsidP="00391D3F">
      <w:pPr>
        <w:tabs>
          <w:tab w:val="left" w:pos="0"/>
        </w:tabs>
        <w:spacing w:line="240" w:lineRule="auto"/>
        <w:ind w:firstLine="709"/>
        <w:rPr>
          <w:sz w:val="28"/>
          <w:szCs w:val="28"/>
          <w:lang w:val="kk-KZ"/>
        </w:rPr>
      </w:pPr>
    </w:p>
    <w:p w:rsidR="00391D3F" w:rsidRPr="001E5665" w:rsidRDefault="00391D3F" w:rsidP="00391D3F">
      <w:pPr>
        <w:tabs>
          <w:tab w:val="left" w:pos="0"/>
        </w:tabs>
        <w:spacing w:line="240" w:lineRule="auto"/>
        <w:ind w:firstLine="709"/>
        <w:rPr>
          <w:sz w:val="28"/>
          <w:szCs w:val="28"/>
          <w:lang w:val="kk-KZ"/>
        </w:rPr>
      </w:pPr>
      <w:r>
        <w:rPr>
          <w:sz w:val="28"/>
          <w:szCs w:val="28"/>
          <w:lang w:val="kk-KZ"/>
        </w:rPr>
        <w:t>Ә</w:t>
      </w:r>
      <w:r w:rsidRPr="001E5665">
        <w:rPr>
          <w:sz w:val="28"/>
          <w:szCs w:val="28"/>
          <w:lang w:val="kk-KZ"/>
        </w:rPr>
        <w:t>дебиет</w:t>
      </w:r>
      <w:r>
        <w:rPr>
          <w:sz w:val="28"/>
          <w:szCs w:val="28"/>
          <w:lang w:val="kk-KZ"/>
        </w:rPr>
        <w:t>:</w:t>
      </w:r>
    </w:p>
    <w:p w:rsidR="00391D3F" w:rsidRPr="00E841BE" w:rsidRDefault="00391D3F" w:rsidP="00391D3F">
      <w:pPr>
        <w:tabs>
          <w:tab w:val="left" w:pos="0"/>
        </w:tabs>
        <w:spacing w:line="240" w:lineRule="auto"/>
        <w:ind w:firstLine="709"/>
        <w:rPr>
          <w:sz w:val="28"/>
          <w:szCs w:val="28"/>
          <w:lang w:val="kk-KZ"/>
        </w:rPr>
      </w:pPr>
      <w:r w:rsidRPr="0095675C">
        <w:rPr>
          <w:sz w:val="28"/>
          <w:szCs w:val="28"/>
          <w:lang w:val="kk-KZ"/>
        </w:rPr>
        <w:t>1</w:t>
      </w:r>
      <w:r>
        <w:rPr>
          <w:sz w:val="28"/>
          <w:szCs w:val="28"/>
          <w:lang w:val="kk-KZ"/>
        </w:rPr>
        <w:t xml:space="preserve"> </w:t>
      </w:r>
      <w:r w:rsidRPr="0095675C">
        <w:rPr>
          <w:sz w:val="28"/>
          <w:szCs w:val="28"/>
          <w:lang w:val="kk-KZ"/>
        </w:rPr>
        <w:t>[11]</w:t>
      </w:r>
      <w:r>
        <w:rPr>
          <w:sz w:val="28"/>
          <w:szCs w:val="28"/>
          <w:lang w:val="kk-KZ"/>
        </w:rPr>
        <w:t xml:space="preserve"> </w:t>
      </w:r>
      <w:r w:rsidRPr="0095675C">
        <w:rPr>
          <w:sz w:val="28"/>
          <w:szCs w:val="28"/>
          <w:lang w:val="kk-KZ"/>
        </w:rPr>
        <w:t xml:space="preserve">210-215 </w:t>
      </w:r>
      <w:r>
        <w:rPr>
          <w:sz w:val="28"/>
          <w:szCs w:val="28"/>
          <w:lang w:val="kk-KZ"/>
        </w:rPr>
        <w:t>бет;</w:t>
      </w:r>
    </w:p>
    <w:p w:rsidR="00391D3F" w:rsidRPr="00E841BE" w:rsidRDefault="00391D3F" w:rsidP="00391D3F">
      <w:pPr>
        <w:tabs>
          <w:tab w:val="left" w:pos="0"/>
        </w:tabs>
        <w:spacing w:line="240" w:lineRule="auto"/>
        <w:ind w:firstLine="709"/>
        <w:rPr>
          <w:sz w:val="28"/>
          <w:szCs w:val="28"/>
          <w:lang w:val="kk-KZ"/>
        </w:rPr>
      </w:pPr>
      <w:r w:rsidRPr="0095675C">
        <w:rPr>
          <w:sz w:val="28"/>
          <w:szCs w:val="28"/>
          <w:lang w:val="kk-KZ"/>
        </w:rPr>
        <w:t>2</w:t>
      </w:r>
      <w:r w:rsidRPr="001E5665">
        <w:rPr>
          <w:sz w:val="28"/>
          <w:szCs w:val="28"/>
          <w:lang w:val="kk-KZ"/>
        </w:rPr>
        <w:t xml:space="preserve">. </w:t>
      </w:r>
      <w:r w:rsidRPr="0095675C">
        <w:rPr>
          <w:sz w:val="28"/>
          <w:szCs w:val="28"/>
          <w:lang w:val="kk-KZ"/>
        </w:rPr>
        <w:t>[11]</w:t>
      </w:r>
      <w:r>
        <w:rPr>
          <w:sz w:val="28"/>
          <w:szCs w:val="28"/>
          <w:lang w:val="kk-KZ"/>
        </w:rPr>
        <w:t xml:space="preserve"> </w:t>
      </w:r>
      <w:r w:rsidRPr="0095675C">
        <w:rPr>
          <w:sz w:val="28"/>
          <w:szCs w:val="28"/>
          <w:lang w:val="kk-KZ"/>
        </w:rPr>
        <w:t>217-222</w:t>
      </w:r>
      <w:r>
        <w:rPr>
          <w:sz w:val="28"/>
          <w:szCs w:val="28"/>
          <w:lang w:val="kk-KZ"/>
        </w:rPr>
        <w:t xml:space="preserve"> бет;</w:t>
      </w:r>
    </w:p>
    <w:p w:rsidR="00391D3F" w:rsidRPr="00E841BE" w:rsidRDefault="00391D3F" w:rsidP="00391D3F">
      <w:pPr>
        <w:tabs>
          <w:tab w:val="left" w:pos="0"/>
        </w:tabs>
        <w:spacing w:line="240" w:lineRule="auto"/>
        <w:ind w:firstLine="709"/>
        <w:rPr>
          <w:sz w:val="28"/>
          <w:szCs w:val="28"/>
          <w:lang w:val="kk-KZ"/>
        </w:rPr>
      </w:pPr>
      <w:r w:rsidRPr="0095675C">
        <w:rPr>
          <w:sz w:val="28"/>
          <w:szCs w:val="28"/>
          <w:lang w:val="kk-KZ"/>
        </w:rPr>
        <w:t>3</w:t>
      </w:r>
      <w:r w:rsidRPr="001E5665">
        <w:rPr>
          <w:sz w:val="28"/>
          <w:szCs w:val="28"/>
          <w:lang w:val="kk-KZ"/>
        </w:rPr>
        <w:t xml:space="preserve"> </w:t>
      </w:r>
      <w:r w:rsidRPr="0095675C">
        <w:rPr>
          <w:sz w:val="28"/>
          <w:szCs w:val="28"/>
          <w:lang w:val="kk-KZ"/>
        </w:rPr>
        <w:t>[2]</w:t>
      </w:r>
      <w:r>
        <w:rPr>
          <w:sz w:val="28"/>
          <w:szCs w:val="28"/>
          <w:lang w:val="kk-KZ"/>
        </w:rPr>
        <w:t xml:space="preserve"> </w:t>
      </w:r>
      <w:r w:rsidRPr="0095675C">
        <w:rPr>
          <w:sz w:val="28"/>
          <w:szCs w:val="28"/>
          <w:lang w:val="kk-KZ"/>
        </w:rPr>
        <w:t>260-266</w:t>
      </w:r>
      <w:r>
        <w:rPr>
          <w:sz w:val="28"/>
          <w:szCs w:val="28"/>
          <w:lang w:val="kk-KZ"/>
        </w:rPr>
        <w:t xml:space="preserve"> бет;</w:t>
      </w:r>
    </w:p>
    <w:p w:rsidR="00391D3F" w:rsidRPr="00E841BE" w:rsidRDefault="00391D3F" w:rsidP="00391D3F">
      <w:pPr>
        <w:tabs>
          <w:tab w:val="left" w:pos="0"/>
        </w:tabs>
        <w:spacing w:line="240" w:lineRule="auto"/>
        <w:ind w:firstLine="709"/>
        <w:rPr>
          <w:sz w:val="28"/>
          <w:szCs w:val="28"/>
          <w:lang w:val="kk-KZ"/>
        </w:rPr>
      </w:pPr>
      <w:r w:rsidRPr="0095675C">
        <w:rPr>
          <w:sz w:val="28"/>
          <w:szCs w:val="28"/>
          <w:lang w:val="kk-KZ"/>
        </w:rPr>
        <w:t>4</w:t>
      </w:r>
      <w:r w:rsidRPr="001E5665">
        <w:rPr>
          <w:sz w:val="28"/>
          <w:szCs w:val="28"/>
          <w:lang w:val="kk-KZ"/>
        </w:rPr>
        <w:t xml:space="preserve"> </w:t>
      </w:r>
      <w:r w:rsidRPr="0095675C">
        <w:rPr>
          <w:sz w:val="28"/>
          <w:szCs w:val="28"/>
          <w:lang w:val="kk-KZ"/>
        </w:rPr>
        <w:t>[11]229-231</w:t>
      </w:r>
      <w:r>
        <w:rPr>
          <w:sz w:val="28"/>
          <w:szCs w:val="28"/>
          <w:lang w:val="kk-KZ"/>
        </w:rPr>
        <w:t xml:space="preserve"> бет.</w:t>
      </w:r>
    </w:p>
    <w:p w:rsidR="00391D3F" w:rsidRDefault="00391D3F">
      <w:bookmarkStart w:id="0" w:name="_GoBack"/>
      <w:bookmarkEnd w:id="0"/>
    </w:p>
    <w:sectPr w:rsidR="00391D3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D3F"/>
    <w:rsid w:val="00391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953759A4-2E42-4C08-908E-45F2E6BC0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91D3F"/>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1555</Words>
  <Characters>8866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2020-08-31T17:49:00Z</dcterms:created>
  <dcterms:modified xsi:type="dcterms:W3CDTF">2020-08-31T17:49:00Z</dcterms:modified>
</cp:coreProperties>
</file>